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F3729" w14:textId="4CF6EDB5" w:rsidR="00365759" w:rsidRPr="008E1FD0" w:rsidRDefault="008E1FD0" w:rsidP="008E1FD0">
      <w:pPr>
        <w:rPr>
          <w:rFonts w:ascii="Book Antiqua" w:hAnsi="Book Antiqua"/>
          <w:b/>
          <w:bCs/>
          <w:smallCaps/>
          <w:noProof/>
          <w:sz w:val="36"/>
          <w:szCs w:val="36"/>
          <w14:ligatures w14:val="standardContextual"/>
        </w:rPr>
      </w:pPr>
      <w:r>
        <w:rPr>
          <w:rFonts w:ascii="Book Antiqua" w:hAnsi="Book Antiqua"/>
          <w:b/>
          <w:bCs/>
          <w:smallCaps/>
          <w:sz w:val="36"/>
          <w:szCs w:val="36"/>
        </w:rPr>
        <w:t xml:space="preserve">                </w:t>
      </w:r>
      <w:r w:rsidR="00FD4289">
        <w:rPr>
          <w:rFonts w:ascii="Book Antiqua" w:hAnsi="Book Antiqua"/>
          <w:b/>
          <w:bCs/>
          <w:smallCaps/>
          <w:sz w:val="36"/>
          <w:szCs w:val="36"/>
        </w:rPr>
        <w:t xml:space="preserve"> </w:t>
      </w:r>
      <w:r w:rsidR="00365759" w:rsidRPr="00AC2AAB">
        <w:rPr>
          <w:rFonts w:ascii="Book Antiqua" w:hAnsi="Book Antiqua"/>
          <w:b/>
          <w:bCs/>
          <w:smallCaps/>
          <w:sz w:val="40"/>
          <w:szCs w:val="40"/>
        </w:rPr>
        <w:t>Lewes Archaeological Group</w:t>
      </w:r>
      <w:r>
        <w:rPr>
          <w:rFonts w:ascii="Book Antiqua" w:hAnsi="Book Antiqua"/>
          <w:b/>
          <w:bCs/>
          <w:smallCaps/>
          <w:sz w:val="36"/>
          <w:szCs w:val="36"/>
        </w:rPr>
        <w:t xml:space="preserve">        </w:t>
      </w:r>
      <w:r>
        <w:rPr>
          <w:rFonts w:ascii="Book Antiqua" w:hAnsi="Book Antiqua"/>
          <w:b/>
          <w:bCs/>
          <w:smallCaps/>
          <w:noProof/>
          <w:sz w:val="36"/>
          <w:szCs w:val="36"/>
          <w14:ligatures w14:val="standardContextual"/>
        </w:rPr>
        <w:drawing>
          <wp:inline distT="0" distB="0" distL="0" distR="0" wp14:anchorId="7579FA89" wp14:editId="0F84A1F7">
            <wp:extent cx="1428750" cy="713248"/>
            <wp:effectExtent l="0" t="0" r="0" b="0"/>
            <wp:docPr id="1362145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45442" name="Picture 136214544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4185" cy="785851"/>
                    </a:xfrm>
                    <a:prstGeom prst="rect">
                      <a:avLst/>
                    </a:prstGeom>
                  </pic:spPr>
                </pic:pic>
              </a:graphicData>
            </a:graphic>
          </wp:inline>
        </w:drawing>
      </w:r>
    </w:p>
    <w:p w14:paraId="4613D9F7" w14:textId="3AEFABBB" w:rsidR="00365759" w:rsidRPr="00AC2AAB" w:rsidRDefault="008E1FD0" w:rsidP="008E1FD0">
      <w:pPr>
        <w:rPr>
          <w:rFonts w:ascii="Arial" w:hAnsi="Arial" w:cs="Arial"/>
          <w:bCs/>
          <w:sz w:val="36"/>
          <w:szCs w:val="36"/>
        </w:rPr>
      </w:pPr>
      <w:r>
        <w:rPr>
          <w:rFonts w:ascii="Book Antiqua" w:hAnsi="Book Antiqua"/>
          <w:b/>
          <w:bCs/>
          <w:i/>
          <w:iCs/>
          <w:sz w:val="32"/>
          <w:szCs w:val="32"/>
        </w:rPr>
        <w:t xml:space="preserve">                           </w:t>
      </w:r>
      <w:r w:rsidR="00365759" w:rsidRPr="00AC2AAB">
        <w:rPr>
          <w:rFonts w:ascii="Book Antiqua" w:hAnsi="Book Antiqua"/>
          <w:b/>
          <w:bCs/>
          <w:i/>
          <w:iCs/>
          <w:sz w:val="36"/>
          <w:szCs w:val="36"/>
        </w:rPr>
        <w:t>Programme of Talks 202</w:t>
      </w:r>
      <w:r w:rsidR="000C4317">
        <w:rPr>
          <w:rFonts w:ascii="Book Antiqua" w:hAnsi="Book Antiqua"/>
          <w:b/>
          <w:bCs/>
          <w:i/>
          <w:iCs/>
          <w:sz w:val="36"/>
          <w:szCs w:val="36"/>
        </w:rPr>
        <w:t>5</w:t>
      </w:r>
      <w:r w:rsidR="00365759" w:rsidRPr="00AC2AAB">
        <w:rPr>
          <w:rFonts w:ascii="Book Antiqua" w:hAnsi="Book Antiqua"/>
          <w:b/>
          <w:bCs/>
          <w:i/>
          <w:iCs/>
          <w:sz w:val="36"/>
          <w:szCs w:val="36"/>
        </w:rPr>
        <w:t>-202</w:t>
      </w:r>
      <w:r w:rsidR="000C4317">
        <w:rPr>
          <w:rFonts w:ascii="Book Antiqua" w:hAnsi="Book Antiqua"/>
          <w:b/>
          <w:bCs/>
          <w:i/>
          <w:iCs/>
          <w:sz w:val="36"/>
          <w:szCs w:val="36"/>
        </w:rPr>
        <w:t>6</w:t>
      </w:r>
      <w:r w:rsidR="00365759" w:rsidRPr="00AC2AAB">
        <w:rPr>
          <w:rFonts w:ascii="Book Antiqua" w:hAnsi="Book Antiqua"/>
          <w:b/>
          <w:bCs/>
          <w:i/>
          <w:iCs/>
          <w:sz w:val="36"/>
          <w:szCs w:val="36"/>
        </w:rPr>
        <w:t xml:space="preserve">    </w:t>
      </w:r>
    </w:p>
    <w:p w14:paraId="08483CEA" w14:textId="77777777" w:rsidR="00643923" w:rsidRPr="00C25863" w:rsidRDefault="00643923">
      <w:pPr>
        <w:rPr>
          <w:sz w:val="16"/>
          <w:szCs w:val="16"/>
        </w:rPr>
      </w:pPr>
    </w:p>
    <w:p w14:paraId="20BA0683" w14:textId="77777777" w:rsidR="000C4317" w:rsidRPr="000C4317" w:rsidRDefault="00A87019" w:rsidP="000C4317">
      <w:pPr>
        <w:ind w:left="2160" w:hanging="2160"/>
        <w:rPr>
          <w:rFonts w:asciiTheme="minorHAnsi" w:hAnsiTheme="minorHAnsi" w:cstheme="minorHAnsi"/>
          <w:b/>
        </w:rPr>
      </w:pPr>
      <w:r w:rsidRPr="003E792B">
        <w:rPr>
          <w:rFonts w:asciiTheme="minorHAnsi" w:hAnsiTheme="minorHAnsi" w:cstheme="minorHAnsi"/>
          <w:b/>
        </w:rPr>
        <w:t xml:space="preserve">Fri </w:t>
      </w:r>
      <w:r w:rsidR="00610B0D" w:rsidRPr="003E792B">
        <w:rPr>
          <w:rFonts w:asciiTheme="minorHAnsi" w:hAnsiTheme="minorHAnsi" w:cstheme="minorHAnsi"/>
          <w:b/>
        </w:rPr>
        <w:t>1</w:t>
      </w:r>
      <w:r w:rsidR="000C4317">
        <w:rPr>
          <w:rFonts w:asciiTheme="minorHAnsi" w:hAnsiTheme="minorHAnsi" w:cstheme="minorHAnsi"/>
          <w:b/>
        </w:rPr>
        <w:t>7</w:t>
      </w:r>
      <w:r w:rsidR="00365759" w:rsidRPr="003E792B">
        <w:rPr>
          <w:rFonts w:asciiTheme="minorHAnsi" w:hAnsiTheme="minorHAnsi" w:cstheme="minorHAnsi"/>
          <w:b/>
        </w:rPr>
        <w:t xml:space="preserve"> October</w:t>
      </w:r>
      <w:r w:rsidR="00365759" w:rsidRPr="003E792B">
        <w:rPr>
          <w:rFonts w:asciiTheme="minorHAnsi" w:hAnsiTheme="minorHAnsi" w:cstheme="minorHAnsi"/>
          <w:bCs/>
        </w:rPr>
        <w:t xml:space="preserve"> </w:t>
      </w:r>
      <w:r w:rsidR="00365759" w:rsidRPr="003E792B">
        <w:rPr>
          <w:rFonts w:asciiTheme="minorHAnsi" w:hAnsiTheme="minorHAnsi" w:cstheme="minorHAnsi"/>
          <w:bCs/>
        </w:rPr>
        <w:tab/>
      </w:r>
      <w:r w:rsidR="000C4317" w:rsidRPr="000C4317">
        <w:rPr>
          <w:rFonts w:asciiTheme="minorHAnsi" w:hAnsiTheme="minorHAnsi" w:cstheme="minorHAnsi"/>
          <w:b/>
        </w:rPr>
        <w:t xml:space="preserve">‘Other Deposits’ – the nature and significance of all depositional practises at Bronze Age barrows </w:t>
      </w:r>
      <w:r w:rsidR="000C4317" w:rsidRPr="000C4317">
        <w:rPr>
          <w:rFonts w:asciiTheme="minorHAnsi" w:hAnsiTheme="minorHAnsi" w:cstheme="minorHAnsi"/>
          <w:bCs/>
        </w:rPr>
        <w:t>with</w:t>
      </w:r>
      <w:r w:rsidR="000C4317" w:rsidRPr="000C4317">
        <w:rPr>
          <w:rFonts w:asciiTheme="minorHAnsi" w:hAnsiTheme="minorHAnsi" w:cstheme="minorHAnsi"/>
          <w:b/>
        </w:rPr>
        <w:t xml:space="preserve"> Carina Garland</w:t>
      </w:r>
    </w:p>
    <w:p w14:paraId="1B98A1A4" w14:textId="7276DEA4" w:rsidR="000C4317" w:rsidRPr="000C4317" w:rsidRDefault="000C4317" w:rsidP="000C4317">
      <w:pPr>
        <w:ind w:left="2127" w:firstLine="33"/>
        <w:rPr>
          <w:rFonts w:asciiTheme="minorHAnsi" w:hAnsiTheme="minorHAnsi" w:cstheme="minorHAnsi"/>
          <w:bCs/>
          <w:lang w:eastAsia="en-GB"/>
        </w:rPr>
      </w:pPr>
      <w:r w:rsidRPr="000C4317">
        <w:rPr>
          <w:rFonts w:asciiTheme="minorHAnsi" w:hAnsiTheme="minorHAnsi" w:cstheme="minorHAnsi"/>
          <w:bCs/>
        </w:rPr>
        <w:t xml:space="preserve">For centuries archaeologists have considered round barrows from the Bronze Age to be strictly burial mounds, however evidence suggests that there is more to deposition at these monuments than just disposal of the dead. Carina will discuss her PhD research into other, odd deposits and what they might mean. </w:t>
      </w:r>
    </w:p>
    <w:p w14:paraId="0FB3A728" w14:textId="497DC015" w:rsidR="00365759" w:rsidRPr="00E57BF0" w:rsidRDefault="00365759" w:rsidP="000C4317">
      <w:pPr>
        <w:autoSpaceDE w:val="0"/>
        <w:autoSpaceDN w:val="0"/>
        <w:adjustRightInd w:val="0"/>
        <w:ind w:left="2127" w:hanging="2127"/>
        <w:jc w:val="both"/>
        <w:rPr>
          <w:rFonts w:asciiTheme="minorHAnsi" w:hAnsiTheme="minorHAnsi" w:cstheme="minorHAnsi"/>
          <w:sz w:val="16"/>
          <w:szCs w:val="16"/>
        </w:rPr>
      </w:pPr>
      <w:r w:rsidRPr="000C4317">
        <w:rPr>
          <w:rFonts w:asciiTheme="minorHAnsi" w:hAnsiTheme="minorHAnsi" w:cstheme="minorHAnsi"/>
          <w:bCs/>
        </w:rPr>
        <w:t xml:space="preserve">  </w:t>
      </w:r>
      <w:r w:rsidRPr="000C4317">
        <w:rPr>
          <w:rFonts w:asciiTheme="minorHAnsi" w:hAnsiTheme="minorHAnsi" w:cstheme="minorHAnsi"/>
          <w:b/>
          <w:bCs/>
          <w:i/>
        </w:rPr>
        <w:tab/>
      </w:r>
      <w:r w:rsidRPr="000C4317">
        <w:rPr>
          <w:rFonts w:asciiTheme="minorHAnsi" w:hAnsiTheme="minorHAnsi" w:cstheme="minorHAnsi"/>
        </w:rPr>
        <w:t xml:space="preserve"> </w:t>
      </w:r>
    </w:p>
    <w:p w14:paraId="767B5CAE" w14:textId="0D58B359" w:rsidR="00887DBE" w:rsidRPr="00887DBE" w:rsidRDefault="00A87019" w:rsidP="00887DBE">
      <w:pPr>
        <w:ind w:left="2127" w:hanging="2127"/>
        <w:rPr>
          <w:rFonts w:asciiTheme="minorHAnsi" w:hAnsiTheme="minorHAnsi" w:cstheme="minorHAnsi"/>
          <w:b/>
        </w:rPr>
      </w:pPr>
      <w:r w:rsidRPr="003E792B">
        <w:rPr>
          <w:rFonts w:asciiTheme="minorHAnsi" w:hAnsiTheme="minorHAnsi" w:cstheme="minorHAnsi"/>
          <w:b/>
        </w:rPr>
        <w:t xml:space="preserve">Fri </w:t>
      </w:r>
      <w:r w:rsidR="000C4317">
        <w:rPr>
          <w:rFonts w:asciiTheme="minorHAnsi" w:hAnsiTheme="minorHAnsi" w:cstheme="minorHAnsi"/>
          <w:b/>
        </w:rPr>
        <w:t>21</w:t>
      </w:r>
      <w:r w:rsidR="00365759" w:rsidRPr="003E792B">
        <w:rPr>
          <w:rFonts w:asciiTheme="minorHAnsi" w:hAnsiTheme="minorHAnsi" w:cstheme="minorHAnsi"/>
          <w:b/>
        </w:rPr>
        <w:t xml:space="preserve"> November</w:t>
      </w:r>
      <w:r w:rsidR="00365759" w:rsidRPr="003E792B">
        <w:rPr>
          <w:rFonts w:asciiTheme="minorHAnsi" w:hAnsiTheme="minorHAnsi" w:cstheme="minorHAnsi"/>
          <w:b/>
          <w:bCs/>
        </w:rPr>
        <w:tab/>
      </w:r>
      <w:r w:rsidR="00887DBE" w:rsidRPr="00887DBE">
        <w:rPr>
          <w:rFonts w:asciiTheme="minorHAnsi" w:hAnsiTheme="minorHAnsi" w:cstheme="minorHAnsi"/>
          <w:b/>
        </w:rPr>
        <w:t>Re</w:t>
      </w:r>
      <w:r w:rsidR="004337FB">
        <w:rPr>
          <w:rFonts w:asciiTheme="minorHAnsi" w:hAnsiTheme="minorHAnsi" w:cstheme="minorHAnsi"/>
          <w:b/>
        </w:rPr>
        <w:t>locating</w:t>
      </w:r>
      <w:r w:rsidR="00887DBE" w:rsidRPr="00887DBE">
        <w:rPr>
          <w:rFonts w:asciiTheme="minorHAnsi" w:hAnsiTheme="minorHAnsi" w:cstheme="minorHAnsi"/>
          <w:b/>
        </w:rPr>
        <w:t xml:space="preserve"> the Battle of Hastings</w:t>
      </w:r>
      <w:r w:rsidR="00887DBE">
        <w:rPr>
          <w:rFonts w:asciiTheme="minorHAnsi" w:hAnsiTheme="minorHAnsi" w:cstheme="minorHAnsi"/>
          <w:b/>
        </w:rPr>
        <w:t xml:space="preserve"> </w:t>
      </w:r>
      <w:r w:rsidR="00887DBE" w:rsidRPr="00887DBE">
        <w:rPr>
          <w:rFonts w:asciiTheme="minorHAnsi" w:hAnsiTheme="minorHAnsi" w:cstheme="minorHAnsi"/>
          <w:bCs/>
        </w:rPr>
        <w:t>with</w:t>
      </w:r>
      <w:r w:rsidR="00887DBE">
        <w:rPr>
          <w:rFonts w:asciiTheme="minorHAnsi" w:hAnsiTheme="minorHAnsi" w:cstheme="minorHAnsi"/>
          <w:b/>
        </w:rPr>
        <w:t xml:space="preserve"> </w:t>
      </w:r>
      <w:r w:rsidR="00887DBE" w:rsidRPr="00887DBE">
        <w:rPr>
          <w:rFonts w:asciiTheme="minorHAnsi" w:hAnsiTheme="minorHAnsi" w:cstheme="minorHAnsi"/>
          <w:b/>
        </w:rPr>
        <w:t xml:space="preserve">Simon Coleman </w:t>
      </w:r>
      <w:r w:rsidR="00887DBE" w:rsidRPr="00485BD4">
        <w:rPr>
          <w:rFonts w:asciiTheme="minorHAnsi" w:hAnsiTheme="minorHAnsi" w:cstheme="minorHAnsi"/>
          <w:bCs/>
        </w:rPr>
        <w:t>and</w:t>
      </w:r>
      <w:r w:rsidR="00887DBE" w:rsidRPr="00887DBE">
        <w:rPr>
          <w:rFonts w:asciiTheme="minorHAnsi" w:hAnsiTheme="minorHAnsi" w:cstheme="minorHAnsi"/>
          <w:b/>
        </w:rPr>
        <w:t xml:space="preserve"> Rebecca Welshman</w:t>
      </w:r>
      <w:r w:rsidR="00887DBE">
        <w:rPr>
          <w:rFonts w:asciiTheme="minorHAnsi" w:hAnsiTheme="minorHAnsi" w:cstheme="minorHAnsi"/>
          <w:b/>
        </w:rPr>
        <w:tab/>
      </w:r>
      <w:r w:rsidR="00887DBE">
        <w:rPr>
          <w:rFonts w:asciiTheme="minorHAnsi" w:hAnsiTheme="minorHAnsi" w:cstheme="minorHAnsi"/>
          <w:b/>
        </w:rPr>
        <w:tab/>
      </w:r>
      <w:r w:rsidR="00887DBE" w:rsidRPr="00887DBE">
        <w:rPr>
          <w:rFonts w:asciiTheme="minorHAnsi" w:hAnsiTheme="minorHAnsi" w:cstheme="minorHAnsi"/>
          <w:bCs/>
        </w:rPr>
        <w:t>More has been written about the Battle of Hastings than any other British battle, but its exact location remains a matter of debate</w:t>
      </w:r>
      <w:r w:rsidR="001D4317">
        <w:rPr>
          <w:rFonts w:asciiTheme="minorHAnsi" w:hAnsiTheme="minorHAnsi" w:cstheme="minorHAnsi"/>
          <w:bCs/>
        </w:rPr>
        <w:t>.</w:t>
      </w:r>
      <w:r w:rsidR="00887DBE" w:rsidRPr="00887DBE">
        <w:rPr>
          <w:rFonts w:asciiTheme="minorHAnsi" w:hAnsiTheme="minorHAnsi" w:cstheme="minorHAnsi"/>
          <w:bCs/>
        </w:rPr>
        <w:t> </w:t>
      </w:r>
      <w:r w:rsidR="001D4317">
        <w:rPr>
          <w:rFonts w:asciiTheme="minorHAnsi" w:hAnsiTheme="minorHAnsi" w:cstheme="minorHAnsi"/>
          <w:bCs/>
        </w:rPr>
        <w:t>The speakers</w:t>
      </w:r>
      <w:r w:rsidR="00887DBE" w:rsidRPr="00887DBE">
        <w:rPr>
          <w:rFonts w:asciiTheme="minorHAnsi" w:hAnsiTheme="minorHAnsi" w:cstheme="minorHAnsi"/>
          <w:bCs/>
        </w:rPr>
        <w:t> believe that it most probably took place at Heathfield Down, not at Battle Abbey</w:t>
      </w:r>
      <w:r w:rsidR="005420BA">
        <w:rPr>
          <w:rFonts w:asciiTheme="minorHAnsi" w:hAnsiTheme="minorHAnsi" w:cstheme="minorHAnsi"/>
          <w:bCs/>
        </w:rPr>
        <w:t>.</w:t>
      </w:r>
      <w:r w:rsidR="001D4317">
        <w:rPr>
          <w:rFonts w:asciiTheme="minorHAnsi" w:hAnsiTheme="minorHAnsi" w:cstheme="minorHAnsi"/>
          <w:bCs/>
        </w:rPr>
        <w:t xml:space="preserve"> </w:t>
      </w:r>
      <w:r w:rsidR="005420BA">
        <w:rPr>
          <w:rFonts w:asciiTheme="minorHAnsi" w:hAnsiTheme="minorHAnsi" w:cstheme="minorHAnsi"/>
          <w:bCs/>
        </w:rPr>
        <w:t>T</w:t>
      </w:r>
      <w:r w:rsidR="00887DBE" w:rsidRPr="00887DBE">
        <w:rPr>
          <w:rFonts w:asciiTheme="minorHAnsi" w:hAnsiTheme="minorHAnsi" w:cstheme="minorHAnsi"/>
          <w:bCs/>
        </w:rPr>
        <w:t>hey have identified previously unknown 18</w:t>
      </w:r>
      <w:r w:rsidR="001D4317" w:rsidRPr="001D4317">
        <w:rPr>
          <w:rFonts w:asciiTheme="minorHAnsi" w:hAnsiTheme="minorHAnsi" w:cstheme="minorHAnsi"/>
          <w:bCs/>
          <w:vertAlign w:val="superscript"/>
        </w:rPr>
        <w:t>th</w:t>
      </w:r>
      <w:r w:rsidR="001D4317">
        <w:rPr>
          <w:rFonts w:asciiTheme="minorHAnsi" w:hAnsiTheme="minorHAnsi" w:cstheme="minorHAnsi"/>
          <w:bCs/>
        </w:rPr>
        <w:t xml:space="preserve"> </w:t>
      </w:r>
      <w:r w:rsidR="00887DBE" w:rsidRPr="00887DBE">
        <w:rPr>
          <w:rFonts w:asciiTheme="minorHAnsi" w:hAnsiTheme="minorHAnsi" w:cstheme="minorHAnsi"/>
          <w:bCs/>
        </w:rPr>
        <w:t>and 19</w:t>
      </w:r>
      <w:r w:rsidR="001D4317" w:rsidRPr="001D4317">
        <w:rPr>
          <w:rFonts w:asciiTheme="minorHAnsi" w:hAnsiTheme="minorHAnsi" w:cstheme="minorHAnsi"/>
          <w:bCs/>
          <w:vertAlign w:val="superscript"/>
        </w:rPr>
        <w:t>th</w:t>
      </w:r>
      <w:r w:rsidR="001D4317">
        <w:rPr>
          <w:rFonts w:asciiTheme="minorHAnsi" w:hAnsiTheme="minorHAnsi" w:cstheme="minorHAnsi"/>
          <w:bCs/>
        </w:rPr>
        <w:t>C</w:t>
      </w:r>
      <w:r w:rsidR="00887DBE" w:rsidRPr="00887DBE">
        <w:rPr>
          <w:rFonts w:asciiTheme="minorHAnsi" w:hAnsiTheme="minorHAnsi" w:cstheme="minorHAnsi"/>
          <w:bCs/>
        </w:rPr>
        <w:t xml:space="preserve"> sources that locate the battle near Old Heathfield in East Sussex, ten miles north-west of Battle Abbey on land once known as Heathfield Down and ‘Slaughter Common’. Other clues are </w:t>
      </w:r>
      <w:r w:rsidR="005420BA">
        <w:rPr>
          <w:rFonts w:asciiTheme="minorHAnsi" w:hAnsiTheme="minorHAnsi" w:cstheme="minorHAnsi"/>
          <w:bCs/>
        </w:rPr>
        <w:t xml:space="preserve">found </w:t>
      </w:r>
      <w:r w:rsidR="00887DBE" w:rsidRPr="00887DBE">
        <w:rPr>
          <w:rFonts w:asciiTheme="minorHAnsi" w:hAnsiTheme="minorHAnsi" w:cstheme="minorHAnsi"/>
          <w:bCs/>
        </w:rPr>
        <w:t>in texts such as the plates for the Bayeux Tapestry and a reference in the Anglo-Saxon Chronicle.</w:t>
      </w:r>
    </w:p>
    <w:p w14:paraId="4E9FBE7D" w14:textId="0D4DA338" w:rsidR="00365759" w:rsidRPr="00E57BF0" w:rsidRDefault="00365759" w:rsidP="00887DBE">
      <w:pPr>
        <w:rPr>
          <w:rFonts w:asciiTheme="minorHAnsi" w:hAnsiTheme="minorHAnsi" w:cstheme="minorHAnsi"/>
          <w:bCs/>
          <w:sz w:val="16"/>
          <w:szCs w:val="16"/>
        </w:rPr>
      </w:pPr>
      <w:r w:rsidRPr="00887DBE">
        <w:rPr>
          <w:rFonts w:asciiTheme="minorHAnsi" w:hAnsiTheme="minorHAnsi" w:cstheme="minorHAnsi"/>
          <w:bCs/>
        </w:rPr>
        <w:tab/>
      </w:r>
    </w:p>
    <w:p w14:paraId="79DA80CA" w14:textId="2E701121" w:rsidR="00915255" w:rsidRPr="00915255" w:rsidRDefault="00A87019" w:rsidP="00915255">
      <w:pPr>
        <w:ind w:left="1440" w:hanging="1440"/>
        <w:rPr>
          <w:rFonts w:asciiTheme="minorHAnsi" w:hAnsiTheme="minorHAnsi" w:cstheme="minorHAnsi"/>
          <w:b/>
        </w:rPr>
      </w:pPr>
      <w:r w:rsidRPr="003E792B">
        <w:rPr>
          <w:rFonts w:asciiTheme="minorHAnsi" w:hAnsiTheme="minorHAnsi" w:cstheme="minorHAnsi"/>
          <w:b/>
        </w:rPr>
        <w:t xml:space="preserve">Fri </w:t>
      </w:r>
      <w:r w:rsidR="00365759" w:rsidRPr="003E792B">
        <w:rPr>
          <w:rFonts w:asciiTheme="minorHAnsi" w:hAnsiTheme="minorHAnsi" w:cstheme="minorHAnsi"/>
          <w:b/>
        </w:rPr>
        <w:t>1</w:t>
      </w:r>
      <w:r w:rsidR="000C4317">
        <w:rPr>
          <w:rFonts w:asciiTheme="minorHAnsi" w:hAnsiTheme="minorHAnsi" w:cstheme="minorHAnsi"/>
          <w:b/>
        </w:rPr>
        <w:t>6</w:t>
      </w:r>
      <w:r w:rsidR="00365759" w:rsidRPr="003E792B">
        <w:rPr>
          <w:rFonts w:asciiTheme="minorHAnsi" w:hAnsiTheme="minorHAnsi" w:cstheme="minorHAnsi"/>
          <w:b/>
        </w:rPr>
        <w:t xml:space="preserve"> January</w:t>
      </w:r>
      <w:r w:rsidR="00365759" w:rsidRPr="003E792B">
        <w:rPr>
          <w:rFonts w:asciiTheme="minorHAnsi" w:hAnsiTheme="minorHAnsi" w:cstheme="minorHAnsi"/>
          <w:b/>
          <w:bCs/>
        </w:rPr>
        <w:tab/>
      </w:r>
      <w:r w:rsidR="00915255">
        <w:rPr>
          <w:rFonts w:asciiTheme="minorHAnsi" w:hAnsiTheme="minorHAnsi" w:cstheme="minorHAnsi"/>
          <w:b/>
          <w:bCs/>
        </w:rPr>
        <w:tab/>
      </w:r>
      <w:r w:rsidR="00915255" w:rsidRPr="00915255">
        <w:rPr>
          <w:rFonts w:asciiTheme="minorHAnsi" w:hAnsiTheme="minorHAnsi" w:cstheme="minorHAnsi"/>
          <w:b/>
          <w:bCs/>
        </w:rPr>
        <w:t>B</w:t>
      </w:r>
      <w:r w:rsidR="00915255" w:rsidRPr="002874F0">
        <w:rPr>
          <w:rFonts w:asciiTheme="minorHAnsi" w:hAnsiTheme="minorHAnsi" w:cstheme="minorHAnsi"/>
          <w:b/>
        </w:rPr>
        <w:t>eowulf and the Lost History of the Ouse Valley</w:t>
      </w:r>
      <w:r w:rsidR="00915255" w:rsidRPr="00915255">
        <w:rPr>
          <w:rFonts w:asciiTheme="minorHAnsi" w:hAnsiTheme="minorHAnsi" w:cstheme="minorHAnsi"/>
          <w:b/>
        </w:rPr>
        <w:t xml:space="preserve"> </w:t>
      </w:r>
      <w:r w:rsidR="00915255" w:rsidRPr="00915255">
        <w:rPr>
          <w:rFonts w:asciiTheme="minorHAnsi" w:hAnsiTheme="minorHAnsi" w:cstheme="minorHAnsi"/>
          <w:bCs/>
        </w:rPr>
        <w:t>with</w:t>
      </w:r>
      <w:r w:rsidR="00915255" w:rsidRPr="00915255">
        <w:rPr>
          <w:rFonts w:asciiTheme="minorHAnsi" w:hAnsiTheme="minorHAnsi" w:cstheme="minorHAnsi"/>
          <w:b/>
        </w:rPr>
        <w:t xml:space="preserve"> George Jones</w:t>
      </w:r>
    </w:p>
    <w:p w14:paraId="6E7C9CAF" w14:textId="7FBDBBCB" w:rsidR="00915255" w:rsidRPr="00E57BF0" w:rsidRDefault="00915255" w:rsidP="00915255">
      <w:pPr>
        <w:ind w:left="2160"/>
        <w:rPr>
          <w:rFonts w:asciiTheme="minorHAnsi" w:hAnsiTheme="minorHAnsi" w:cstheme="minorHAnsi"/>
          <w:bCs/>
          <w:sz w:val="16"/>
          <w:szCs w:val="16"/>
        </w:rPr>
      </w:pPr>
      <w:r w:rsidRPr="00915255">
        <w:rPr>
          <w:rFonts w:asciiTheme="minorHAnsi" w:hAnsiTheme="minorHAnsi" w:cstheme="minorHAnsi"/>
          <w:bCs/>
        </w:rPr>
        <w:t>Th</w:t>
      </w:r>
      <w:r w:rsidR="00C16485">
        <w:rPr>
          <w:rFonts w:asciiTheme="minorHAnsi" w:hAnsiTheme="minorHAnsi" w:cstheme="minorHAnsi"/>
          <w:bCs/>
        </w:rPr>
        <w:t>is</w:t>
      </w:r>
      <w:r w:rsidRPr="00915255">
        <w:rPr>
          <w:rFonts w:asciiTheme="minorHAnsi" w:hAnsiTheme="minorHAnsi" w:cstheme="minorHAnsi"/>
          <w:bCs/>
        </w:rPr>
        <w:t xml:space="preserve"> talk </w:t>
      </w:r>
      <w:r w:rsidR="00AD5943">
        <w:rPr>
          <w:rFonts w:asciiTheme="minorHAnsi" w:hAnsiTheme="minorHAnsi" w:cstheme="minorHAnsi"/>
          <w:bCs/>
        </w:rPr>
        <w:t>offers</w:t>
      </w:r>
      <w:r w:rsidRPr="00915255">
        <w:rPr>
          <w:rFonts w:asciiTheme="minorHAnsi" w:hAnsiTheme="minorHAnsi" w:cstheme="minorHAnsi"/>
          <w:bCs/>
        </w:rPr>
        <w:t xml:space="preserve"> a brief outline of the Beowulf story, including the </w:t>
      </w:r>
      <w:r w:rsidR="00E57BF0">
        <w:rPr>
          <w:rFonts w:asciiTheme="minorHAnsi" w:hAnsiTheme="minorHAnsi" w:cstheme="minorHAnsi"/>
          <w:bCs/>
        </w:rPr>
        <w:t xml:space="preserve">source of the </w:t>
      </w:r>
      <w:r w:rsidRPr="00915255">
        <w:rPr>
          <w:rFonts w:asciiTheme="minorHAnsi" w:hAnsiTheme="minorHAnsi" w:cstheme="minorHAnsi"/>
          <w:bCs/>
        </w:rPr>
        <w:t xml:space="preserve">original manuscript and the current academic consensus on it. It will then address some </w:t>
      </w:r>
      <w:r w:rsidR="00220B0D">
        <w:rPr>
          <w:rFonts w:asciiTheme="minorHAnsi" w:hAnsiTheme="minorHAnsi" w:cstheme="minorHAnsi"/>
          <w:bCs/>
        </w:rPr>
        <w:t xml:space="preserve">clear </w:t>
      </w:r>
      <w:r w:rsidRPr="00915255">
        <w:rPr>
          <w:rFonts w:asciiTheme="minorHAnsi" w:hAnsiTheme="minorHAnsi" w:cstheme="minorHAnsi"/>
          <w:bCs/>
        </w:rPr>
        <w:t xml:space="preserve">errors in interpretation and some fascinating links between the Beowulf Manuscript and surviving Anglo-Saxon charters, Anglo-Saxon Sussex, Anglo-Saxon dynasties and etymological echoes from the Beowulf story left behind in the landscape of </w:t>
      </w:r>
      <w:proofErr w:type="spellStart"/>
      <w:r w:rsidRPr="00915255">
        <w:rPr>
          <w:rFonts w:asciiTheme="minorHAnsi" w:hAnsiTheme="minorHAnsi" w:cstheme="minorHAnsi"/>
          <w:bCs/>
        </w:rPr>
        <w:t>Beddingham</w:t>
      </w:r>
      <w:proofErr w:type="spellEnd"/>
      <w:r w:rsidRPr="00915255">
        <w:rPr>
          <w:rFonts w:asciiTheme="minorHAnsi" w:hAnsiTheme="minorHAnsi" w:cstheme="minorHAnsi"/>
          <w:bCs/>
        </w:rPr>
        <w:t xml:space="preserve">, </w:t>
      </w:r>
      <w:proofErr w:type="spellStart"/>
      <w:r w:rsidRPr="00915255">
        <w:rPr>
          <w:rFonts w:asciiTheme="minorHAnsi" w:hAnsiTheme="minorHAnsi" w:cstheme="minorHAnsi"/>
          <w:bCs/>
        </w:rPr>
        <w:t>Hamsey</w:t>
      </w:r>
      <w:proofErr w:type="spellEnd"/>
      <w:r w:rsidRPr="00915255">
        <w:rPr>
          <w:rFonts w:asciiTheme="minorHAnsi" w:hAnsiTheme="minorHAnsi" w:cstheme="minorHAnsi"/>
          <w:bCs/>
        </w:rPr>
        <w:t xml:space="preserve">, </w:t>
      </w:r>
      <w:proofErr w:type="spellStart"/>
      <w:r w:rsidRPr="00915255">
        <w:rPr>
          <w:rFonts w:asciiTheme="minorHAnsi" w:hAnsiTheme="minorHAnsi" w:cstheme="minorHAnsi"/>
          <w:bCs/>
        </w:rPr>
        <w:t>Ringmer</w:t>
      </w:r>
      <w:proofErr w:type="spellEnd"/>
      <w:r w:rsidRPr="00915255">
        <w:rPr>
          <w:rFonts w:asciiTheme="minorHAnsi" w:hAnsiTheme="minorHAnsi" w:cstheme="minorHAnsi"/>
          <w:bCs/>
        </w:rPr>
        <w:t>, and beyond.</w:t>
      </w:r>
      <w:r w:rsidRPr="00915255">
        <w:rPr>
          <w:rFonts w:asciiTheme="minorHAnsi" w:hAnsiTheme="minorHAnsi" w:cstheme="minorHAnsi"/>
          <w:bCs/>
        </w:rPr>
        <w:br/>
      </w:r>
    </w:p>
    <w:p w14:paraId="5A80054C" w14:textId="22F7048B" w:rsidR="000C4317" w:rsidRPr="000C4317" w:rsidRDefault="00A87019" w:rsidP="000C4317">
      <w:pPr>
        <w:ind w:left="1440" w:hanging="1440"/>
        <w:rPr>
          <w:rFonts w:asciiTheme="minorHAnsi" w:hAnsiTheme="minorHAnsi" w:cstheme="minorHAnsi"/>
          <w:b/>
        </w:rPr>
      </w:pPr>
      <w:r w:rsidRPr="003E792B">
        <w:rPr>
          <w:rFonts w:asciiTheme="minorHAnsi" w:hAnsiTheme="minorHAnsi" w:cstheme="minorHAnsi"/>
          <w:b/>
        </w:rPr>
        <w:t xml:space="preserve">Fri </w:t>
      </w:r>
      <w:r w:rsidR="00FE4CC7" w:rsidRPr="003E792B">
        <w:rPr>
          <w:rFonts w:asciiTheme="minorHAnsi" w:hAnsiTheme="minorHAnsi" w:cstheme="minorHAnsi"/>
          <w:b/>
        </w:rPr>
        <w:t>2</w:t>
      </w:r>
      <w:r w:rsidR="000C4317">
        <w:rPr>
          <w:rFonts w:asciiTheme="minorHAnsi" w:hAnsiTheme="minorHAnsi" w:cstheme="minorHAnsi"/>
          <w:b/>
        </w:rPr>
        <w:t>0</w:t>
      </w:r>
      <w:r w:rsidR="00365759" w:rsidRPr="003E792B">
        <w:rPr>
          <w:rFonts w:asciiTheme="minorHAnsi" w:hAnsiTheme="minorHAnsi" w:cstheme="minorHAnsi"/>
          <w:b/>
        </w:rPr>
        <w:t xml:space="preserve"> February</w:t>
      </w:r>
      <w:r w:rsidR="00DD78A6">
        <w:rPr>
          <w:rFonts w:asciiTheme="minorHAnsi" w:hAnsiTheme="minorHAnsi" w:cstheme="minorHAnsi"/>
        </w:rPr>
        <w:tab/>
      </w:r>
      <w:r w:rsidR="000C4317" w:rsidRPr="000C4317">
        <w:rPr>
          <w:rFonts w:asciiTheme="minorHAnsi" w:hAnsiTheme="minorHAnsi" w:cstheme="minorHAnsi"/>
          <w:b/>
        </w:rPr>
        <w:t xml:space="preserve">The Preservation and Study of Bridge Cottage, Uckfield </w:t>
      </w:r>
      <w:r w:rsidR="000C4317" w:rsidRPr="000C4317">
        <w:rPr>
          <w:rFonts w:asciiTheme="minorHAnsi" w:hAnsiTheme="minorHAnsi" w:cstheme="minorHAnsi"/>
          <w:bCs/>
        </w:rPr>
        <w:t>with</w:t>
      </w:r>
      <w:r w:rsidR="000C4317" w:rsidRPr="000C4317">
        <w:rPr>
          <w:rFonts w:asciiTheme="minorHAnsi" w:hAnsiTheme="minorHAnsi" w:cstheme="minorHAnsi"/>
          <w:b/>
        </w:rPr>
        <w:t xml:space="preserve"> Andrew Ledward</w:t>
      </w:r>
    </w:p>
    <w:p w14:paraId="7C581065" w14:textId="1E8450A4" w:rsidR="000C4317" w:rsidRDefault="000C4317" w:rsidP="00DD78A6">
      <w:pPr>
        <w:ind w:left="2126"/>
        <w:rPr>
          <w:rFonts w:asciiTheme="minorHAnsi" w:hAnsiTheme="minorHAnsi" w:cstheme="minorHAnsi"/>
          <w:bCs/>
        </w:rPr>
      </w:pPr>
      <w:r w:rsidRPr="000C4317">
        <w:rPr>
          <w:rFonts w:asciiTheme="minorHAnsi" w:hAnsiTheme="minorHAnsi" w:cstheme="minorHAnsi"/>
          <w:bCs/>
        </w:rPr>
        <w:t>Built around 1436</w:t>
      </w:r>
      <w:r w:rsidR="00463C92">
        <w:rPr>
          <w:rFonts w:asciiTheme="minorHAnsi" w:hAnsiTheme="minorHAnsi" w:cstheme="minorHAnsi"/>
          <w:bCs/>
        </w:rPr>
        <w:t xml:space="preserve"> and </w:t>
      </w:r>
      <w:r w:rsidR="00463C92" w:rsidRPr="000C4317">
        <w:rPr>
          <w:rFonts w:asciiTheme="minorHAnsi" w:hAnsiTheme="minorHAnsi" w:cstheme="minorHAnsi"/>
          <w:bCs/>
        </w:rPr>
        <w:t>boast</w:t>
      </w:r>
      <w:r w:rsidR="00463C92">
        <w:rPr>
          <w:rFonts w:asciiTheme="minorHAnsi" w:hAnsiTheme="minorHAnsi" w:cstheme="minorHAnsi"/>
          <w:bCs/>
        </w:rPr>
        <w:t>ing</w:t>
      </w:r>
      <w:r w:rsidR="00463C92" w:rsidRPr="000C4317">
        <w:rPr>
          <w:rFonts w:asciiTheme="minorHAnsi" w:hAnsiTheme="minorHAnsi" w:cstheme="minorHAnsi"/>
          <w:bCs/>
        </w:rPr>
        <w:t xml:space="preserve"> well preserved timber beams and carvings typical of its period</w:t>
      </w:r>
      <w:r w:rsidRPr="000C4317">
        <w:rPr>
          <w:rFonts w:asciiTheme="minorHAnsi" w:hAnsiTheme="minorHAnsi" w:cstheme="minorHAnsi"/>
          <w:bCs/>
        </w:rPr>
        <w:t xml:space="preserve">, Bridge Cottage is one of the largest medieval </w:t>
      </w:r>
      <w:r w:rsidR="00915255" w:rsidRPr="000C4317">
        <w:rPr>
          <w:rFonts w:asciiTheme="minorHAnsi" w:hAnsiTheme="minorHAnsi" w:cstheme="minorHAnsi"/>
          <w:bCs/>
        </w:rPr>
        <w:t>Wealden Hall</w:t>
      </w:r>
      <w:r w:rsidRPr="000C4317">
        <w:rPr>
          <w:rFonts w:asciiTheme="minorHAnsi" w:hAnsiTheme="minorHAnsi" w:cstheme="minorHAnsi"/>
          <w:bCs/>
        </w:rPr>
        <w:t xml:space="preserve"> houses in </w:t>
      </w:r>
      <w:r w:rsidR="00915255">
        <w:rPr>
          <w:rFonts w:asciiTheme="minorHAnsi" w:hAnsiTheme="minorHAnsi" w:cstheme="minorHAnsi"/>
          <w:bCs/>
        </w:rPr>
        <w:t>Sussex</w:t>
      </w:r>
      <w:r w:rsidRPr="000C4317">
        <w:rPr>
          <w:rFonts w:asciiTheme="minorHAnsi" w:hAnsiTheme="minorHAnsi" w:cstheme="minorHAnsi"/>
          <w:bCs/>
        </w:rPr>
        <w:t xml:space="preserve">. Saved from demolition by Uckfield Preservation Society it underwent a major restoration in 2014 thanks to a grant from the Heritage Lottery Fund.  </w:t>
      </w:r>
    </w:p>
    <w:p w14:paraId="6C53D4BB" w14:textId="77777777" w:rsidR="000C4317" w:rsidRPr="00E57BF0" w:rsidRDefault="000C4317" w:rsidP="000C4317">
      <w:pPr>
        <w:ind w:left="2126" w:firstLine="34"/>
        <w:rPr>
          <w:rFonts w:asciiTheme="minorHAnsi" w:hAnsiTheme="minorHAnsi" w:cstheme="minorHAnsi"/>
          <w:bCs/>
          <w:sz w:val="16"/>
          <w:szCs w:val="16"/>
        </w:rPr>
      </w:pPr>
    </w:p>
    <w:p w14:paraId="106FA401" w14:textId="03FB458F" w:rsidR="000C4317" w:rsidRPr="000C4317" w:rsidRDefault="00A87019" w:rsidP="000E0F53">
      <w:pPr>
        <w:ind w:left="2126" w:hanging="2126"/>
        <w:rPr>
          <w:rFonts w:asciiTheme="minorHAnsi" w:hAnsiTheme="minorHAnsi" w:cstheme="minorHAnsi"/>
          <w:b/>
        </w:rPr>
      </w:pPr>
      <w:r w:rsidRPr="003E792B">
        <w:rPr>
          <w:rFonts w:asciiTheme="minorHAnsi" w:hAnsiTheme="minorHAnsi" w:cstheme="minorHAnsi"/>
          <w:b/>
        </w:rPr>
        <w:t xml:space="preserve">Fri </w:t>
      </w:r>
      <w:r w:rsidR="00A7245E" w:rsidRPr="003E792B">
        <w:rPr>
          <w:rFonts w:asciiTheme="minorHAnsi" w:hAnsiTheme="minorHAnsi" w:cstheme="minorHAnsi"/>
          <w:b/>
        </w:rPr>
        <w:t>2</w:t>
      </w:r>
      <w:r w:rsidR="000C4317">
        <w:rPr>
          <w:rFonts w:asciiTheme="minorHAnsi" w:hAnsiTheme="minorHAnsi" w:cstheme="minorHAnsi"/>
          <w:b/>
        </w:rPr>
        <w:t>0</w:t>
      </w:r>
      <w:r w:rsidR="00365759" w:rsidRPr="003E792B">
        <w:rPr>
          <w:rFonts w:asciiTheme="minorHAnsi" w:hAnsiTheme="minorHAnsi" w:cstheme="minorHAnsi"/>
          <w:b/>
        </w:rPr>
        <w:t xml:space="preserve"> March</w:t>
      </w:r>
      <w:r w:rsidR="00365759" w:rsidRPr="003E792B">
        <w:rPr>
          <w:rFonts w:asciiTheme="minorHAnsi" w:hAnsiTheme="minorHAnsi" w:cstheme="minorHAnsi"/>
        </w:rPr>
        <w:tab/>
      </w:r>
      <w:r w:rsidR="000C4317" w:rsidRPr="000C4317">
        <w:rPr>
          <w:rFonts w:asciiTheme="minorHAnsi" w:hAnsiTheme="minorHAnsi" w:cstheme="minorHAnsi"/>
          <w:b/>
        </w:rPr>
        <w:t xml:space="preserve">What Lies Beneath: the uses of geophysics by HAARG in revealing the archaeological landscape </w:t>
      </w:r>
      <w:r w:rsidR="000C4317" w:rsidRPr="000C4317">
        <w:rPr>
          <w:rFonts w:asciiTheme="minorHAnsi" w:hAnsiTheme="minorHAnsi" w:cstheme="minorHAnsi"/>
          <w:bCs/>
        </w:rPr>
        <w:t>with</w:t>
      </w:r>
      <w:r w:rsidR="000C4317" w:rsidRPr="000C4317">
        <w:rPr>
          <w:rFonts w:asciiTheme="minorHAnsi" w:hAnsiTheme="minorHAnsi" w:cstheme="minorHAnsi"/>
          <w:b/>
        </w:rPr>
        <w:t xml:space="preserve"> Lynn Cornwall </w:t>
      </w:r>
    </w:p>
    <w:p w14:paraId="1894D920" w14:textId="63F6491A" w:rsidR="000E0F53" w:rsidRDefault="00DD46DB" w:rsidP="00DD78A6">
      <w:pPr>
        <w:ind w:left="2126"/>
        <w:rPr>
          <w:rFonts w:asciiTheme="minorHAnsi" w:hAnsiTheme="minorHAnsi" w:cstheme="minorHAnsi"/>
          <w:bCs/>
        </w:rPr>
      </w:pPr>
      <w:r>
        <w:rPr>
          <w:rFonts w:asciiTheme="minorHAnsi" w:hAnsiTheme="minorHAnsi" w:cstheme="minorHAnsi"/>
          <w:bCs/>
        </w:rPr>
        <w:t>Lynn’s</w:t>
      </w:r>
      <w:r w:rsidR="000C4317" w:rsidRPr="000C4317">
        <w:rPr>
          <w:rFonts w:asciiTheme="minorHAnsi" w:hAnsiTheme="minorHAnsi" w:cstheme="minorHAnsi"/>
          <w:bCs/>
        </w:rPr>
        <w:t xml:space="preserve"> talk will describe work by the Hastings Area Archaeological Research Group at Robertsbridge Abbey and Winchelsea and includes details of their excavations.</w:t>
      </w:r>
    </w:p>
    <w:p w14:paraId="25F36C7E" w14:textId="0DBCA1B8" w:rsidR="000C4317" w:rsidRPr="000C4317" w:rsidRDefault="000C4317" w:rsidP="000E0F53">
      <w:pPr>
        <w:ind w:left="2126" w:firstLine="34"/>
        <w:rPr>
          <w:rFonts w:asciiTheme="minorHAnsi" w:hAnsiTheme="minorHAnsi" w:cstheme="minorHAnsi"/>
          <w:sz w:val="20"/>
          <w:szCs w:val="20"/>
        </w:rPr>
      </w:pPr>
      <w:r w:rsidRPr="000C4317">
        <w:rPr>
          <w:rFonts w:asciiTheme="minorHAnsi" w:hAnsiTheme="minorHAnsi" w:cstheme="minorHAnsi"/>
          <w:b/>
        </w:rPr>
        <w:tab/>
      </w:r>
    </w:p>
    <w:p w14:paraId="04C6C286" w14:textId="0D7BA2E5" w:rsidR="000E0F53" w:rsidRPr="000E0F53" w:rsidRDefault="00A87019" w:rsidP="000E0F53">
      <w:pPr>
        <w:ind w:left="2126" w:hanging="2126"/>
        <w:rPr>
          <w:rFonts w:asciiTheme="minorHAnsi" w:hAnsiTheme="minorHAnsi" w:cstheme="minorHAnsi"/>
          <w:b/>
        </w:rPr>
      </w:pPr>
      <w:r w:rsidRPr="003E792B">
        <w:rPr>
          <w:rFonts w:asciiTheme="minorHAnsi" w:hAnsiTheme="minorHAnsi" w:cstheme="minorHAnsi"/>
          <w:b/>
        </w:rPr>
        <w:t xml:space="preserve">Fri </w:t>
      </w:r>
      <w:r w:rsidR="000C4317">
        <w:rPr>
          <w:rStyle w:val="BodyTextFirstIndentChar"/>
          <w:rFonts w:asciiTheme="minorHAnsi" w:eastAsia="Arial Unicode MS" w:hAnsiTheme="minorHAnsi" w:cstheme="minorHAnsi"/>
          <w:b/>
        </w:rPr>
        <w:t>17</w:t>
      </w:r>
      <w:r w:rsidR="00365759" w:rsidRPr="003E792B">
        <w:rPr>
          <w:rStyle w:val="BodyTextFirstIndentChar"/>
          <w:rFonts w:asciiTheme="minorHAnsi" w:eastAsia="Arial Unicode MS" w:hAnsiTheme="minorHAnsi" w:cstheme="minorHAnsi"/>
          <w:b/>
        </w:rPr>
        <w:t xml:space="preserve"> April</w:t>
      </w:r>
      <w:r w:rsidRPr="003E792B">
        <w:rPr>
          <w:rFonts w:asciiTheme="minorHAnsi" w:hAnsiTheme="minorHAnsi" w:cstheme="minorHAnsi"/>
          <w:b/>
        </w:rPr>
        <w:tab/>
      </w:r>
      <w:r w:rsidR="000E0F53">
        <w:rPr>
          <w:rFonts w:asciiTheme="minorHAnsi" w:hAnsiTheme="minorHAnsi" w:cstheme="minorHAnsi"/>
          <w:b/>
        </w:rPr>
        <w:tab/>
      </w:r>
      <w:r w:rsidR="000E0F53" w:rsidRPr="000E0F53">
        <w:rPr>
          <w:rFonts w:asciiTheme="minorHAnsi" w:hAnsiTheme="minorHAnsi" w:cstheme="minorHAnsi"/>
          <w:b/>
        </w:rPr>
        <w:t xml:space="preserve">Archaeology and Ancient Routeways of the Western Rother valley in West Sussex </w:t>
      </w:r>
      <w:r w:rsidR="000E0F53" w:rsidRPr="000E0F53">
        <w:rPr>
          <w:rFonts w:asciiTheme="minorHAnsi" w:hAnsiTheme="minorHAnsi" w:cstheme="minorHAnsi"/>
          <w:bCs/>
        </w:rPr>
        <w:t>with</w:t>
      </w:r>
      <w:r w:rsidR="000E0F53" w:rsidRPr="000E0F53">
        <w:rPr>
          <w:rFonts w:asciiTheme="minorHAnsi" w:hAnsiTheme="minorHAnsi" w:cstheme="minorHAnsi"/>
          <w:b/>
        </w:rPr>
        <w:t xml:space="preserve"> Martin Bell</w:t>
      </w:r>
    </w:p>
    <w:p w14:paraId="58212EF9" w14:textId="3820968C" w:rsidR="000E0F53" w:rsidRPr="000E0F53" w:rsidRDefault="00AD5943" w:rsidP="00DD78A6">
      <w:pPr>
        <w:ind w:left="2126"/>
        <w:rPr>
          <w:rFonts w:asciiTheme="minorHAnsi" w:hAnsiTheme="minorHAnsi" w:cstheme="minorHAnsi"/>
          <w:bCs/>
        </w:rPr>
      </w:pPr>
      <w:r>
        <w:rPr>
          <w:rFonts w:asciiTheme="minorHAnsi" w:hAnsiTheme="minorHAnsi" w:cstheme="minorHAnsi"/>
          <w:bCs/>
        </w:rPr>
        <w:t>This talk</w:t>
      </w:r>
      <w:r w:rsidR="000E0F53" w:rsidRPr="000E0F53">
        <w:rPr>
          <w:rFonts w:asciiTheme="minorHAnsi" w:hAnsiTheme="minorHAnsi" w:cstheme="minorHAnsi"/>
          <w:bCs/>
        </w:rPr>
        <w:t xml:space="preserve"> </w:t>
      </w:r>
      <w:r w:rsidR="000E0F53">
        <w:rPr>
          <w:rFonts w:asciiTheme="minorHAnsi" w:hAnsiTheme="minorHAnsi" w:cstheme="minorHAnsi"/>
          <w:bCs/>
        </w:rPr>
        <w:t>will describe</w:t>
      </w:r>
      <w:r w:rsidR="000E0F53" w:rsidRPr="000E0F53">
        <w:rPr>
          <w:rFonts w:asciiTheme="minorHAnsi" w:hAnsiTheme="minorHAnsi" w:cstheme="minorHAnsi"/>
          <w:bCs/>
        </w:rPr>
        <w:t xml:space="preserve"> the archaeology relevant to the utilisation of the Weald, the connections between the Downs and the Weald in terms of transhumance and the ancient drove</w:t>
      </w:r>
      <w:r w:rsidR="00DD78A6">
        <w:rPr>
          <w:rFonts w:asciiTheme="minorHAnsi" w:hAnsiTheme="minorHAnsi" w:cstheme="minorHAnsi"/>
          <w:bCs/>
        </w:rPr>
        <w:t xml:space="preserve"> </w:t>
      </w:r>
      <w:r w:rsidR="000E0F53" w:rsidRPr="000E0F53">
        <w:rPr>
          <w:rFonts w:asciiTheme="minorHAnsi" w:hAnsiTheme="minorHAnsi" w:cstheme="minorHAnsi"/>
          <w:bCs/>
        </w:rPr>
        <w:t>ways that connected and integrated these landscapes. A recent excavation of a hollow way near Petworth will be outlined together with other field surveys and a progress report on studies of early routeways in the Ouse-Cuckmere region will conclude the talk.</w:t>
      </w:r>
    </w:p>
    <w:p w14:paraId="47154B03" w14:textId="75B60EE1" w:rsidR="00331D48" w:rsidRDefault="008F5D5B" w:rsidP="000E0F53">
      <w:pPr>
        <w:spacing w:before="240"/>
        <w:jc w:val="both"/>
        <w:rPr>
          <w:rFonts w:asciiTheme="minorHAnsi" w:hAnsiTheme="minorHAnsi" w:cstheme="minorHAnsi"/>
        </w:rPr>
      </w:pPr>
      <w:r w:rsidRPr="003E792B">
        <w:rPr>
          <w:rFonts w:asciiTheme="minorHAnsi" w:hAnsiTheme="minorHAnsi" w:cstheme="minorHAnsi"/>
        </w:rPr>
        <w:t xml:space="preserve">All talks </w:t>
      </w:r>
      <w:r w:rsidR="00302930">
        <w:rPr>
          <w:rFonts w:asciiTheme="minorHAnsi" w:hAnsiTheme="minorHAnsi" w:cstheme="minorHAnsi"/>
        </w:rPr>
        <w:t>start</w:t>
      </w:r>
      <w:r w:rsidRPr="003E792B">
        <w:rPr>
          <w:rFonts w:asciiTheme="minorHAnsi" w:hAnsiTheme="minorHAnsi" w:cstheme="minorHAnsi"/>
        </w:rPr>
        <w:t xml:space="preserve"> at 7:30pm in the </w:t>
      </w:r>
      <w:r w:rsidR="001E3CD0" w:rsidRPr="003E792B">
        <w:rPr>
          <w:rFonts w:asciiTheme="minorHAnsi" w:hAnsiTheme="minorHAnsi" w:cstheme="minorHAnsi"/>
        </w:rPr>
        <w:t>L</w:t>
      </w:r>
      <w:r w:rsidRPr="003E792B">
        <w:rPr>
          <w:rFonts w:asciiTheme="minorHAnsi" w:hAnsiTheme="minorHAnsi" w:cstheme="minorHAnsi"/>
        </w:rPr>
        <w:t xml:space="preserve">ecture Room, Lewes Town Hall, Fisher Street entrance (lift access available). </w:t>
      </w:r>
      <w:r w:rsidR="000E0F53">
        <w:rPr>
          <w:rFonts w:asciiTheme="minorHAnsi" w:hAnsiTheme="minorHAnsi" w:cstheme="minorHAnsi"/>
        </w:rPr>
        <w:t>N</w:t>
      </w:r>
      <w:r w:rsidR="001E3CD0" w:rsidRPr="003E792B">
        <w:rPr>
          <w:rFonts w:asciiTheme="minorHAnsi" w:hAnsiTheme="minorHAnsi" w:cstheme="minorHAnsi"/>
        </w:rPr>
        <w:t>on-members welcome</w:t>
      </w:r>
      <w:r w:rsidR="00C90D0E">
        <w:rPr>
          <w:rFonts w:asciiTheme="minorHAnsi" w:hAnsiTheme="minorHAnsi" w:cstheme="minorHAnsi"/>
        </w:rPr>
        <w:t>:</w:t>
      </w:r>
      <w:r w:rsidR="001E3CD0" w:rsidRPr="003E792B">
        <w:rPr>
          <w:rFonts w:asciiTheme="minorHAnsi" w:hAnsiTheme="minorHAnsi" w:cstheme="minorHAnsi"/>
        </w:rPr>
        <w:t xml:space="preserve"> £4</w:t>
      </w:r>
      <w:r w:rsidR="00AC2AAB" w:rsidRPr="003E792B">
        <w:rPr>
          <w:rFonts w:asciiTheme="minorHAnsi" w:hAnsiTheme="minorHAnsi" w:cstheme="minorHAnsi"/>
        </w:rPr>
        <w:t xml:space="preserve"> payable in </w:t>
      </w:r>
      <w:r w:rsidR="00AC2AAB" w:rsidRPr="00DD34D8">
        <w:rPr>
          <w:rFonts w:asciiTheme="minorHAnsi" w:hAnsiTheme="minorHAnsi" w:cstheme="minorHAnsi"/>
          <w:u w:val="single"/>
        </w:rPr>
        <w:t>cash</w:t>
      </w:r>
      <w:r w:rsidR="00AC2AAB" w:rsidRPr="003E792B">
        <w:rPr>
          <w:rFonts w:asciiTheme="minorHAnsi" w:hAnsiTheme="minorHAnsi" w:cstheme="minorHAnsi"/>
        </w:rPr>
        <w:t xml:space="preserve"> on the door</w:t>
      </w:r>
      <w:r w:rsidR="001B56FF" w:rsidRPr="003E792B">
        <w:rPr>
          <w:rFonts w:asciiTheme="minorHAnsi" w:hAnsiTheme="minorHAnsi" w:cstheme="minorHAnsi"/>
        </w:rPr>
        <w:t>.</w:t>
      </w:r>
      <w:r w:rsidR="00FD4289" w:rsidRPr="003E792B">
        <w:rPr>
          <w:rFonts w:asciiTheme="minorHAnsi" w:hAnsiTheme="minorHAnsi" w:cstheme="minorHAnsi"/>
        </w:rPr>
        <w:t xml:space="preserve"> </w:t>
      </w:r>
      <w:r w:rsidR="00AC2AAB" w:rsidRPr="003E792B">
        <w:rPr>
          <w:rFonts w:asciiTheme="minorHAnsi" w:hAnsiTheme="minorHAnsi" w:cstheme="minorHAnsi"/>
        </w:rPr>
        <w:t>F</w:t>
      </w:r>
      <w:r w:rsidR="00FD4289" w:rsidRPr="003E792B">
        <w:rPr>
          <w:rFonts w:asciiTheme="minorHAnsi" w:hAnsiTheme="minorHAnsi" w:cstheme="minorHAnsi"/>
        </w:rPr>
        <w:t xml:space="preserve">ree entry for </w:t>
      </w:r>
      <w:r w:rsidR="00384D23" w:rsidRPr="003E792B">
        <w:rPr>
          <w:rFonts w:asciiTheme="minorHAnsi" w:hAnsiTheme="minorHAnsi" w:cstheme="minorHAnsi"/>
        </w:rPr>
        <w:t xml:space="preserve">those </w:t>
      </w:r>
      <w:r w:rsidR="00FD4289" w:rsidRPr="003E792B">
        <w:rPr>
          <w:rFonts w:asciiTheme="minorHAnsi" w:hAnsiTheme="minorHAnsi" w:cstheme="minorHAnsi"/>
        </w:rPr>
        <w:t xml:space="preserve">25 years old or under. </w:t>
      </w:r>
    </w:p>
    <w:p w14:paraId="5663AA8C" w14:textId="16EB8EEE" w:rsidR="001E3CD0" w:rsidRPr="001E3CD0" w:rsidRDefault="001E3CD0" w:rsidP="00331D48">
      <w:pPr>
        <w:spacing w:before="240"/>
        <w:jc w:val="center"/>
        <w:rPr>
          <w:rFonts w:ascii="Arial" w:hAnsi="Arial" w:cs="Arial"/>
          <w:b/>
          <w:bCs/>
          <w:sz w:val="28"/>
          <w:szCs w:val="28"/>
        </w:rPr>
      </w:pPr>
      <w:r w:rsidRPr="001E3CD0">
        <w:rPr>
          <w:rFonts w:ascii="Arial" w:hAnsi="Arial" w:cs="Arial"/>
          <w:b/>
          <w:bCs/>
          <w:sz w:val="28"/>
          <w:szCs w:val="28"/>
        </w:rPr>
        <w:t>www.lewesarchaeology.org.uk</w:t>
      </w:r>
    </w:p>
    <w:sectPr w:rsidR="001E3CD0" w:rsidRPr="001E3CD0" w:rsidSect="00241A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59"/>
    <w:rsid w:val="000C4317"/>
    <w:rsid w:val="000D74B8"/>
    <w:rsid w:val="000E0F53"/>
    <w:rsid w:val="000F2322"/>
    <w:rsid w:val="00161D5E"/>
    <w:rsid w:val="00162ED8"/>
    <w:rsid w:val="001B56FF"/>
    <w:rsid w:val="001D4317"/>
    <w:rsid w:val="001E2A47"/>
    <w:rsid w:val="001E3CD0"/>
    <w:rsid w:val="00220B0D"/>
    <w:rsid w:val="002214AA"/>
    <w:rsid w:val="00221C38"/>
    <w:rsid w:val="00241A4B"/>
    <w:rsid w:val="00264079"/>
    <w:rsid w:val="002A0310"/>
    <w:rsid w:val="002B5C20"/>
    <w:rsid w:val="002D2FE7"/>
    <w:rsid w:val="002E1F4A"/>
    <w:rsid w:val="00302930"/>
    <w:rsid w:val="00331D48"/>
    <w:rsid w:val="00333494"/>
    <w:rsid w:val="00365759"/>
    <w:rsid w:val="003725AD"/>
    <w:rsid w:val="00384D23"/>
    <w:rsid w:val="003B3600"/>
    <w:rsid w:val="003D3544"/>
    <w:rsid w:val="003E792B"/>
    <w:rsid w:val="00406D67"/>
    <w:rsid w:val="00411D24"/>
    <w:rsid w:val="004337FB"/>
    <w:rsid w:val="0043663E"/>
    <w:rsid w:val="00463C92"/>
    <w:rsid w:val="00485BD4"/>
    <w:rsid w:val="004A2897"/>
    <w:rsid w:val="004F54D9"/>
    <w:rsid w:val="0051248B"/>
    <w:rsid w:val="005420BA"/>
    <w:rsid w:val="005F3EAB"/>
    <w:rsid w:val="00610B0D"/>
    <w:rsid w:val="00612288"/>
    <w:rsid w:val="00623C14"/>
    <w:rsid w:val="00643923"/>
    <w:rsid w:val="006A250F"/>
    <w:rsid w:val="006B796D"/>
    <w:rsid w:val="006D1E7D"/>
    <w:rsid w:val="00765F20"/>
    <w:rsid w:val="00770655"/>
    <w:rsid w:val="007C0EDE"/>
    <w:rsid w:val="008068F1"/>
    <w:rsid w:val="008754B7"/>
    <w:rsid w:val="008804B3"/>
    <w:rsid w:val="00883FFF"/>
    <w:rsid w:val="00887DBE"/>
    <w:rsid w:val="008A28EA"/>
    <w:rsid w:val="008A44A3"/>
    <w:rsid w:val="008D7B41"/>
    <w:rsid w:val="008E1FD0"/>
    <w:rsid w:val="008F5D5B"/>
    <w:rsid w:val="00915255"/>
    <w:rsid w:val="009B69E7"/>
    <w:rsid w:val="009D0690"/>
    <w:rsid w:val="00A7245E"/>
    <w:rsid w:val="00A87019"/>
    <w:rsid w:val="00AC2AAB"/>
    <w:rsid w:val="00AC5FCB"/>
    <w:rsid w:val="00AD5943"/>
    <w:rsid w:val="00AE433F"/>
    <w:rsid w:val="00B133C6"/>
    <w:rsid w:val="00C16485"/>
    <w:rsid w:val="00C25863"/>
    <w:rsid w:val="00C64553"/>
    <w:rsid w:val="00C8193D"/>
    <w:rsid w:val="00C904AC"/>
    <w:rsid w:val="00C90D0E"/>
    <w:rsid w:val="00CC5A72"/>
    <w:rsid w:val="00CD4D7E"/>
    <w:rsid w:val="00D150E2"/>
    <w:rsid w:val="00D338A6"/>
    <w:rsid w:val="00D957BA"/>
    <w:rsid w:val="00DD34D8"/>
    <w:rsid w:val="00DD46DB"/>
    <w:rsid w:val="00DD78A6"/>
    <w:rsid w:val="00E40F65"/>
    <w:rsid w:val="00E41B9F"/>
    <w:rsid w:val="00E5610D"/>
    <w:rsid w:val="00E57BF0"/>
    <w:rsid w:val="00ED2F54"/>
    <w:rsid w:val="00F2120C"/>
    <w:rsid w:val="00F33DDF"/>
    <w:rsid w:val="00F6492F"/>
    <w:rsid w:val="00FD4289"/>
    <w:rsid w:val="00FE4CC7"/>
    <w:rsid w:val="00FF6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98B7"/>
  <w15:chartTrackingRefBased/>
  <w15:docId w15:val="{14C694EE-C6E2-42ED-A2C1-3A9D6591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759"/>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65759"/>
    <w:rPr>
      <w:b/>
      <w:bCs/>
    </w:rPr>
  </w:style>
  <w:style w:type="character" w:customStyle="1" w:styleId="BodyTextChar">
    <w:name w:val="Body Text Char"/>
    <w:basedOn w:val="DefaultParagraphFont"/>
    <w:link w:val="BodyText"/>
    <w:semiHidden/>
    <w:rsid w:val="00365759"/>
    <w:rPr>
      <w:rFonts w:ascii="Times New Roman" w:eastAsia="Times New Roman" w:hAnsi="Times New Roman" w:cs="Times New Roman"/>
      <w:b/>
      <w:bCs/>
      <w:kern w:val="0"/>
      <w:sz w:val="24"/>
      <w:szCs w:val="24"/>
      <w14:ligatures w14:val="none"/>
    </w:rPr>
  </w:style>
  <w:style w:type="paragraph" w:styleId="NormalWeb">
    <w:name w:val="Normal (Web)"/>
    <w:basedOn w:val="Normal"/>
    <w:semiHidden/>
    <w:rsid w:val="00365759"/>
    <w:pPr>
      <w:spacing w:before="100" w:beforeAutospacing="1" w:after="100" w:afterAutospacing="1"/>
    </w:pPr>
    <w:rPr>
      <w:rFonts w:ascii="Arial" w:eastAsia="Arial Unicode MS" w:hAnsi="Arial" w:cs="Arial"/>
      <w:color w:val="000000"/>
      <w:sz w:val="22"/>
      <w:szCs w:val="22"/>
    </w:rPr>
  </w:style>
  <w:style w:type="paragraph" w:customStyle="1" w:styleId="yiv0203448816msonormal">
    <w:name w:val="yiv0203448816msonormal"/>
    <w:basedOn w:val="Normal"/>
    <w:rsid w:val="00365759"/>
    <w:pPr>
      <w:spacing w:before="100" w:beforeAutospacing="1" w:after="100" w:afterAutospacing="1"/>
    </w:pPr>
    <w:rPr>
      <w:lang w:eastAsia="en-GB"/>
    </w:rPr>
  </w:style>
  <w:style w:type="paragraph" w:styleId="BodyTextFirstIndent">
    <w:name w:val="Body Text First Indent"/>
    <w:basedOn w:val="BodyText"/>
    <w:link w:val="BodyTextFirstIndentChar"/>
    <w:rsid w:val="00365759"/>
    <w:pPr>
      <w:spacing w:after="120"/>
      <w:ind w:firstLine="210"/>
    </w:pPr>
    <w:rPr>
      <w:b w:val="0"/>
      <w:bCs w:val="0"/>
    </w:rPr>
  </w:style>
  <w:style w:type="character" w:customStyle="1" w:styleId="BodyTextFirstIndentChar">
    <w:name w:val="Body Text First Indent Char"/>
    <w:basedOn w:val="BodyTextChar"/>
    <w:link w:val="BodyTextFirstIndent"/>
    <w:rsid w:val="00365759"/>
    <w:rPr>
      <w:rFonts w:ascii="Times New Roman" w:eastAsia="Times New Roman" w:hAnsi="Times New Roman" w:cs="Times New Roman"/>
      <w:b w:val="0"/>
      <w:bCs w:val="0"/>
      <w:kern w:val="0"/>
      <w:sz w:val="24"/>
      <w:szCs w:val="24"/>
      <w14:ligatures w14:val="none"/>
    </w:rPr>
  </w:style>
  <w:style w:type="character" w:customStyle="1" w:styleId="normaltextrun">
    <w:name w:val="normaltextrun"/>
    <w:basedOn w:val="DefaultParagraphFont"/>
    <w:rsid w:val="008E1FD0"/>
  </w:style>
  <w:style w:type="character" w:customStyle="1" w:styleId="tabchar">
    <w:name w:val="tabchar"/>
    <w:basedOn w:val="DefaultParagraphFont"/>
    <w:rsid w:val="008E1FD0"/>
  </w:style>
  <w:style w:type="character" w:customStyle="1" w:styleId="eop">
    <w:name w:val="eop"/>
    <w:basedOn w:val="DefaultParagraphFont"/>
    <w:rsid w:val="008E1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Muriel</dc:creator>
  <cp:keywords/>
  <dc:description/>
  <cp:lastModifiedBy>Wendy Muriel</cp:lastModifiedBy>
  <cp:revision>2</cp:revision>
  <cp:lastPrinted>2025-01-18T12:17:00Z</cp:lastPrinted>
  <dcterms:created xsi:type="dcterms:W3CDTF">2025-09-11T13:21:00Z</dcterms:created>
  <dcterms:modified xsi:type="dcterms:W3CDTF">2025-09-11T13:21:00Z</dcterms:modified>
</cp:coreProperties>
</file>